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  <w:lang w:val="zh-CN"/>
        </w:rPr>
        <w:t>浙江数字贸易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双榜单参评企业信息表</w:t>
      </w:r>
    </w:p>
    <w:p>
      <w:pPr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30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709"/>
        <w:gridCol w:w="1030"/>
        <w:gridCol w:w="1096"/>
        <w:gridCol w:w="389"/>
        <w:gridCol w:w="320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3724" w:type="dxa"/>
            <w:gridSpan w:val="3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网址</w:t>
            </w:r>
          </w:p>
        </w:tc>
        <w:tc>
          <w:tcPr>
            <w:tcW w:w="2871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企业性质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□国有   □外商独资   □中外合资   □民营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2551" w:type="dxa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4820" w:type="dxa"/>
            <w:gridSpan w:val="4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2551" w:type="dxa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应用领域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□人工智能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数字识别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数字金融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大数据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□电商服务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□数字影视</w:t>
            </w: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□数字游戏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□区块链</w:t>
            </w:r>
          </w:p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□数字教育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□云计算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□其他（              ）     </w:t>
            </w:r>
            <w:r>
              <w:rPr>
                <w:rFonts w:hint="eastAsia" w:ascii="仿宋_GB2312" w:eastAsia="仿宋_GB2312"/>
                <w:sz w:val="24"/>
              </w:rPr>
              <w:t>（以上可多选）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基本情况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2020年数字贸易进出口额（万元）</w:t>
            </w:r>
          </w:p>
        </w:tc>
        <w:tc>
          <w:tcPr>
            <w:tcW w:w="4356" w:type="dxa"/>
            <w:gridSpan w:val="4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continue"/>
            <w:vAlign w:val="center"/>
          </w:tcPr>
          <w:p/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2020年企业总进出口额（万元）</w:t>
            </w:r>
          </w:p>
        </w:tc>
        <w:tc>
          <w:tcPr>
            <w:tcW w:w="4356" w:type="dxa"/>
            <w:gridSpan w:val="4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2021年数字贸易进出口额（万元）</w:t>
            </w:r>
          </w:p>
        </w:tc>
        <w:tc>
          <w:tcPr>
            <w:tcW w:w="4356" w:type="dxa"/>
            <w:gridSpan w:val="4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2021年企业总进出口额（万元）</w:t>
            </w:r>
          </w:p>
        </w:tc>
        <w:tc>
          <w:tcPr>
            <w:tcW w:w="4356" w:type="dxa"/>
            <w:gridSpan w:val="4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2021年数字营业额（万元）</w:t>
            </w:r>
          </w:p>
        </w:tc>
        <w:tc>
          <w:tcPr>
            <w:tcW w:w="4356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2021年企业总营业额（万元）</w:t>
            </w:r>
          </w:p>
        </w:tc>
        <w:tc>
          <w:tcPr>
            <w:tcW w:w="4356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2021年企业科研经费（万元）</w:t>
            </w:r>
          </w:p>
        </w:tc>
        <w:tc>
          <w:tcPr>
            <w:tcW w:w="4356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2021年企业总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成本</w:t>
            </w: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4356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spacing w:line="360" w:lineRule="auto"/>
              <w:ind w:left="5520" w:hanging="5520" w:hangingChars="23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企业有效专利与著作权数量（个）</w:t>
            </w:r>
          </w:p>
        </w:tc>
        <w:tc>
          <w:tcPr>
            <w:tcW w:w="4356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年度获得省级及以上荣誉情况</w:t>
            </w:r>
          </w:p>
        </w:tc>
        <w:tc>
          <w:tcPr>
            <w:tcW w:w="8080" w:type="dxa"/>
            <w:gridSpan w:val="7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其他说明</w:t>
            </w:r>
          </w:p>
        </w:tc>
        <w:tc>
          <w:tcPr>
            <w:tcW w:w="8080" w:type="dxa"/>
            <w:gridSpan w:val="7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（其他可以证明企业数字化绩效、数字化程度及行业影响力的内容请附证明材料）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参评承诺</w:t>
            </w:r>
          </w:p>
        </w:tc>
        <w:tc>
          <w:tcPr>
            <w:tcW w:w="8080" w:type="dxa"/>
            <w:gridSpan w:val="7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我公司承诺本申报材料全部真实有效，企业信用和纳税记录良好。</w:t>
            </w:r>
          </w:p>
          <w:p>
            <w:pPr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企业代表人（签名，并加盖公章）：</w:t>
            </w:r>
          </w:p>
          <w:p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TJiMmNlYWEwYzRiZGYwNDkwNTY3MjI2Yjk1OGMifQ=="/>
  </w:docVars>
  <w:rsids>
    <w:rsidRoot w:val="7CC8681D"/>
    <w:rsid w:val="16C91A8D"/>
    <w:rsid w:val="36CD3FAC"/>
    <w:rsid w:val="5BE1679B"/>
    <w:rsid w:val="6380710E"/>
    <w:rsid w:val="74B3107C"/>
    <w:rsid w:val="7CC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372</Characters>
  <Lines>0</Lines>
  <Paragraphs>0</Paragraphs>
  <TotalTime>2</TotalTime>
  <ScaleCrop>false</ScaleCrop>
  <LinksUpToDate>false</LinksUpToDate>
  <CharactersWithSpaces>493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2022-06-10T08:31:00Z</dcterms:created>
  <dc:creator>北巷_远人</dc:creator>
  <cp:lastModifiedBy>北巷_远人</cp:lastModifiedBy>
  <dcterms:modified xsi:type="dcterms:W3CDTF">2022-07-04T00:49:34Z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184B6B8595D245B190827D6C4868C866</vt:lpwstr>
  </property>
</Properties>
</file>